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E5" w:rsidRDefault="007902E5" w:rsidP="007902E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3A994" wp14:editId="680D639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4B3577F" wp14:editId="4F309EB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4958" w:rsidRPr="00014958" w:rsidRDefault="00014958" w:rsidP="00014958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49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Платниками податків Черкащини за 9 місяців 2022 року </w:t>
      </w:r>
    </w:p>
    <w:p w:rsidR="00014958" w:rsidRPr="00014958" w:rsidRDefault="00014958" w:rsidP="00014958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49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до бюджетів усіх рівнів сплачено  майже 13,8 млрд гривень </w:t>
      </w:r>
    </w:p>
    <w:p w:rsidR="00014958" w:rsidRPr="00014958" w:rsidRDefault="00014958" w:rsidP="00014958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49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податків, зборів та платежів</w:t>
      </w:r>
    </w:p>
    <w:p w:rsidR="00014958" w:rsidRPr="00014958" w:rsidRDefault="00014958" w:rsidP="000149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4958" w:rsidRPr="00014958" w:rsidRDefault="00014958" w:rsidP="00014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49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повідомив в.о. начальника Головного управління ДПС у Черкаській області Сергій Гришко, платниками Черкаської області за</w:t>
      </w:r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 січень – вересень 2022 року платниками Черкаської області до бюджетів усіх рівнів сплачено 13</w:t>
      </w:r>
      <w:r w:rsidR="008427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27F6" w:rsidRPr="008427F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 мл</w:t>
      </w:r>
      <w:r w:rsidR="008427F6">
        <w:rPr>
          <w:rFonts w:ascii="Times New Roman" w:hAnsi="Times New Roman" w:cs="Times New Roman"/>
          <w:sz w:val="28"/>
          <w:szCs w:val="28"/>
          <w:lang w:val="uk-UA"/>
        </w:rPr>
        <w:t>рд</w:t>
      </w:r>
      <w:bookmarkStart w:id="1" w:name="_GoBack"/>
      <w:bookmarkEnd w:id="1"/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 грн податків, зборів та платежів. У порівнянні з аналогічним періодом 2021 року до бюджетів спрямовано на 19,5 </w:t>
      </w:r>
      <w:proofErr w:type="spellStart"/>
      <w:r w:rsidRPr="0001495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014958">
        <w:rPr>
          <w:rFonts w:ascii="Times New Roman" w:hAnsi="Times New Roman" w:cs="Times New Roman"/>
          <w:sz w:val="28"/>
          <w:szCs w:val="28"/>
          <w:lang w:val="uk-UA"/>
        </w:rPr>
        <w:t>., або на 2,2 млрд грн податків більше.</w:t>
      </w:r>
    </w:p>
    <w:p w:rsidR="00014958" w:rsidRPr="00014958" w:rsidRDefault="00014958" w:rsidP="00014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4958">
        <w:rPr>
          <w:rFonts w:ascii="Times New Roman" w:hAnsi="Times New Roman" w:cs="Times New Roman"/>
          <w:sz w:val="28"/>
          <w:szCs w:val="28"/>
          <w:lang w:val="uk-UA"/>
        </w:rPr>
        <w:t>До державного бюджету України сплачено 5,9 млрд  грн, що на 19,3 </w:t>
      </w:r>
      <w:proofErr w:type="spellStart"/>
      <w:r w:rsidRPr="0001495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., або на 955 млн грн більше у порівнянні з показником за відповідний період минулого року. </w:t>
      </w:r>
    </w:p>
    <w:p w:rsidR="00014958" w:rsidRPr="00014958" w:rsidRDefault="00014958" w:rsidP="00014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4958">
        <w:rPr>
          <w:rFonts w:ascii="Times New Roman" w:hAnsi="Times New Roman" w:cs="Times New Roman"/>
          <w:sz w:val="28"/>
          <w:szCs w:val="28"/>
          <w:lang w:val="uk-UA"/>
        </w:rPr>
        <w:t>Місцеві бюджети Черкаської області отримали 7,9 млрд грн, що на 19,6 </w:t>
      </w:r>
      <w:proofErr w:type="spellStart"/>
      <w:r w:rsidRPr="0001495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. або на 1,3 млрд грн більше ніж за січень-вересень 2021 року. </w:t>
      </w:r>
    </w:p>
    <w:p w:rsidR="00014958" w:rsidRPr="00014958" w:rsidRDefault="00014958" w:rsidP="00014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Також перераховані і спрямовані на забезпечення </w:t>
      </w:r>
      <w:r w:rsidRPr="00014958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пенсійного страхування та виконання державних соціальних виплат </w:t>
      </w:r>
      <w:r w:rsidRPr="00014958">
        <w:rPr>
          <w:rFonts w:ascii="Times New Roman" w:hAnsi="Times New Roman" w:cs="Times New Roman"/>
          <w:sz w:val="28"/>
          <w:szCs w:val="28"/>
          <w:lang w:val="uk-UA"/>
        </w:rPr>
        <w:t xml:space="preserve">7,4 млрд грн єдиного внеску на загальнообов’язкове державне соціальне страхування, що на 52 </w:t>
      </w:r>
      <w:proofErr w:type="spellStart"/>
      <w:r w:rsidRPr="0001495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014958">
        <w:rPr>
          <w:rFonts w:ascii="Times New Roman" w:hAnsi="Times New Roman" w:cs="Times New Roman"/>
          <w:sz w:val="28"/>
          <w:szCs w:val="28"/>
          <w:lang w:val="uk-UA"/>
        </w:rPr>
        <w:t>. або на 2,5 млрд грн більше у порівнянні з показником за відповідний період 2021 року.</w:t>
      </w:r>
    </w:p>
    <w:p w:rsidR="007902E5" w:rsidRPr="00E208DE" w:rsidRDefault="00014958" w:rsidP="0001495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9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Гришко зазначив, що платники податків Черкащини сплачують податки, декларують  доходи та працюють незважаючи на воєнний стан, за що їм щира вдячність! Разом до Перемоги!</w:t>
      </w:r>
    </w:p>
    <w:p w:rsidR="007902E5" w:rsidRPr="00014958" w:rsidRDefault="007902E5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46F" w:rsidRPr="00014958" w:rsidRDefault="00C6646F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2E5" w:rsidRPr="00EA716F" w:rsidRDefault="007902E5" w:rsidP="00790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902E5" w:rsidRPr="007902E5" w:rsidRDefault="007902E5" w:rsidP="00790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902E5" w:rsidRPr="007902E5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BE69D2"/>
    <w:multiLevelType w:val="hybridMultilevel"/>
    <w:tmpl w:val="864EC9EC"/>
    <w:lvl w:ilvl="0" w:tplc="1428B5F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E5"/>
    <w:rsid w:val="00014958"/>
    <w:rsid w:val="004A64BE"/>
    <w:rsid w:val="00513614"/>
    <w:rsid w:val="00751448"/>
    <w:rsid w:val="007902E5"/>
    <w:rsid w:val="008427F6"/>
    <w:rsid w:val="00C6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2E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02E5"/>
  </w:style>
  <w:style w:type="character" w:styleId="a5">
    <w:name w:val="Hyperlink"/>
    <w:uiPriority w:val="99"/>
    <w:rsid w:val="007902E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6646F"/>
    <w:pPr>
      <w:ind w:left="720"/>
      <w:contextualSpacing/>
    </w:pPr>
    <w:rPr>
      <w:lang w:val="uk-UA"/>
    </w:rPr>
  </w:style>
  <w:style w:type="character" w:customStyle="1" w:styleId="rvts0">
    <w:name w:val="rvts0"/>
    <w:rsid w:val="00014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2E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02E5"/>
  </w:style>
  <w:style w:type="character" w:styleId="a5">
    <w:name w:val="Hyperlink"/>
    <w:uiPriority w:val="99"/>
    <w:rsid w:val="007902E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6646F"/>
    <w:pPr>
      <w:ind w:left="720"/>
      <w:contextualSpacing/>
    </w:pPr>
    <w:rPr>
      <w:lang w:val="uk-UA"/>
    </w:rPr>
  </w:style>
  <w:style w:type="character" w:customStyle="1" w:styleId="rvts0">
    <w:name w:val="rvts0"/>
    <w:rsid w:val="00014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2022-10-04T05:08:00Z</dcterms:created>
  <dcterms:modified xsi:type="dcterms:W3CDTF">2022-10-04T05:22:00Z</dcterms:modified>
</cp:coreProperties>
</file>